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2AD" w:rsidRDefault="006172AD" w:rsidP="006172AD">
      <w:pPr>
        <w:rPr>
          <w:rFonts w:asciiTheme="majorBidi" w:hAnsiTheme="majorBidi" w:cstheme="majorBidi"/>
          <w:b/>
          <w:bCs/>
          <w:lang w:val="en-GB"/>
        </w:rPr>
      </w:pPr>
      <w:r w:rsidRPr="00BE752A">
        <w:rPr>
          <w:rFonts w:asciiTheme="majorBidi" w:hAnsiTheme="majorBidi" w:cstheme="majorBidi"/>
          <w:b/>
          <w:bCs/>
          <w:lang w:val="en-GB"/>
        </w:rPr>
        <w:t>Dear Editor and Reviewers,</w:t>
      </w:r>
    </w:p>
    <w:p w:rsidR="006172AD" w:rsidRPr="00BE752A" w:rsidRDefault="006172AD" w:rsidP="006172AD">
      <w:pPr>
        <w:rPr>
          <w:rFonts w:asciiTheme="majorBidi" w:hAnsiTheme="majorBidi" w:cstheme="majorBidi"/>
          <w:b/>
          <w:bCs/>
          <w:lang w:val="en-GB"/>
        </w:rPr>
      </w:pPr>
    </w:p>
    <w:p w:rsidR="006172AD" w:rsidRDefault="006172AD" w:rsidP="006172AD">
      <w:pPr>
        <w:spacing w:after="0"/>
        <w:rPr>
          <w:rFonts w:asciiTheme="majorBidi" w:hAnsiTheme="majorBidi" w:cstheme="majorBidi"/>
          <w:b/>
          <w:bCs/>
          <w:color w:val="FF0000"/>
          <w:sz w:val="28"/>
          <w:szCs w:val="28"/>
        </w:rPr>
      </w:pPr>
      <w:r w:rsidRPr="00BE752A">
        <w:rPr>
          <w:rFonts w:asciiTheme="majorBidi" w:hAnsiTheme="majorBidi" w:cstheme="majorBidi"/>
          <w:lang w:val="en-GB"/>
        </w:rPr>
        <w:t xml:space="preserve">Thank you very much for your thoughtful and constructive feedback on our manuscript, </w:t>
      </w:r>
      <w:r w:rsidRPr="00781628">
        <w:rPr>
          <w:rFonts w:asciiTheme="majorBidi" w:hAnsiTheme="majorBidi" w:cstheme="majorBidi"/>
          <w:i/>
          <w:iCs/>
          <w:sz w:val="24"/>
          <w:szCs w:val="24"/>
          <w:lang w:val="en-GB"/>
        </w:rPr>
        <w:t>“Artificial intelligence and big data applications in chronic disease management: clinical outcomes, challenges, and future directions”</w:t>
      </w:r>
    </w:p>
    <w:p w:rsidR="006172AD" w:rsidRPr="00781628" w:rsidRDefault="006172AD" w:rsidP="006172AD">
      <w:pPr>
        <w:spacing w:after="0"/>
        <w:rPr>
          <w:rFonts w:asciiTheme="majorBidi" w:hAnsiTheme="majorBidi" w:cstheme="majorBidi"/>
          <w:b/>
          <w:bCs/>
          <w:color w:val="FF0000"/>
          <w:sz w:val="28"/>
          <w:szCs w:val="28"/>
        </w:rPr>
      </w:pPr>
    </w:p>
    <w:p w:rsidR="006172AD" w:rsidRPr="00BE752A" w:rsidRDefault="006172AD" w:rsidP="006172AD">
      <w:pPr>
        <w:rPr>
          <w:rFonts w:asciiTheme="majorBidi" w:hAnsiTheme="majorBidi" w:cstheme="majorBidi"/>
          <w:lang w:val="en-GB"/>
        </w:rPr>
      </w:pPr>
      <w:r w:rsidRPr="00BE752A">
        <w:rPr>
          <w:rFonts w:asciiTheme="majorBidi" w:hAnsiTheme="majorBidi" w:cstheme="majorBidi"/>
          <w:lang w:val="en-GB"/>
        </w:rPr>
        <w:t xml:space="preserve">We sincerely appreciate the time and expertise you devoted to evaluating our work. All comments have been carefully considered, and we have revised the manuscript accordingly. All new or modified text appears in </w:t>
      </w:r>
      <w:r>
        <w:rPr>
          <w:rFonts w:asciiTheme="majorBidi" w:hAnsiTheme="majorBidi" w:cstheme="majorBidi"/>
          <w:lang w:val="en-GB"/>
        </w:rPr>
        <w:t>yellow</w:t>
      </w:r>
      <w:r w:rsidRPr="00BE752A">
        <w:rPr>
          <w:rFonts w:asciiTheme="majorBidi" w:hAnsiTheme="majorBidi" w:cstheme="majorBidi"/>
          <w:lang w:val="en-GB"/>
        </w:rPr>
        <w:t xml:space="preserve"> highlight.</w:t>
      </w:r>
    </w:p>
    <w:p w:rsidR="006172AD" w:rsidRPr="006F13C2" w:rsidRDefault="006172AD" w:rsidP="006172AD">
      <w:pPr>
        <w:rPr>
          <w:rFonts w:asciiTheme="majorBidi" w:hAnsiTheme="majorBidi" w:cstheme="majorBidi"/>
          <w:lang w:val="en-GB"/>
        </w:rPr>
      </w:pPr>
      <w:r w:rsidRPr="00BE752A">
        <w:rPr>
          <w:rFonts w:asciiTheme="majorBidi" w:hAnsiTheme="majorBidi" w:cstheme="majorBidi"/>
          <w:lang w:val="en-GB"/>
        </w:rPr>
        <w:t>Below, we provide a point-by-point response to each of the editor’s and reviewers’ comments, along with the corresponding changes made in the manuscript.</w:t>
      </w:r>
    </w:p>
    <w:tbl>
      <w:tblPr>
        <w:tblStyle w:val="TableGrid"/>
        <w:tblpPr w:leftFromText="180" w:rightFromText="180" w:vertAnchor="text" w:horzAnchor="margin" w:tblpY="253"/>
        <w:tblW w:w="0" w:type="auto"/>
        <w:tblLook w:val="04A0"/>
      </w:tblPr>
      <w:tblGrid>
        <w:gridCol w:w="4621"/>
        <w:gridCol w:w="4621"/>
      </w:tblGrid>
      <w:tr w:rsidR="006172AD" w:rsidTr="006172AD">
        <w:tc>
          <w:tcPr>
            <w:tcW w:w="4621" w:type="dxa"/>
          </w:tcPr>
          <w:p w:rsidR="006172AD" w:rsidRPr="00E94178" w:rsidRDefault="006172AD" w:rsidP="006172AD">
            <w:pPr>
              <w:spacing w:before="240"/>
              <w:jc w:val="center"/>
              <w:rPr>
                <w:rFonts w:asciiTheme="majorBidi" w:hAnsiTheme="majorBidi" w:cstheme="majorBidi"/>
              </w:rPr>
            </w:pPr>
            <w:r w:rsidRPr="00E94178">
              <w:rPr>
                <w:rFonts w:asciiTheme="majorBidi" w:hAnsiTheme="majorBidi" w:cstheme="majorBidi"/>
                <w:b/>
                <w:bCs/>
              </w:rPr>
              <w:t>Editor and reviewers’ comments</w:t>
            </w:r>
          </w:p>
        </w:tc>
        <w:tc>
          <w:tcPr>
            <w:tcW w:w="4621" w:type="dxa"/>
          </w:tcPr>
          <w:p w:rsidR="006172AD" w:rsidRPr="00E94178" w:rsidRDefault="006172AD" w:rsidP="006172AD">
            <w:pPr>
              <w:spacing w:before="240"/>
              <w:jc w:val="center"/>
              <w:rPr>
                <w:rFonts w:asciiTheme="majorBidi" w:hAnsiTheme="majorBidi" w:cstheme="majorBidi"/>
              </w:rPr>
            </w:pPr>
            <w:r w:rsidRPr="00E94178">
              <w:rPr>
                <w:rFonts w:asciiTheme="majorBidi" w:hAnsiTheme="majorBidi" w:cstheme="majorBidi"/>
                <w:b/>
                <w:bCs/>
                <w:lang w:bidi="ar-JO"/>
              </w:rPr>
              <w:t>Authors responses</w:t>
            </w:r>
          </w:p>
        </w:tc>
      </w:tr>
      <w:tr w:rsidR="006172AD" w:rsidTr="006172AD">
        <w:tc>
          <w:tcPr>
            <w:tcW w:w="4621" w:type="dxa"/>
          </w:tcPr>
          <w:p w:rsidR="006172AD" w:rsidRPr="00E94178" w:rsidRDefault="00251A21" w:rsidP="006172AD">
            <w:pPr>
              <w:rPr>
                <w:rFonts w:asciiTheme="majorBidi" w:hAnsiTheme="majorBidi" w:cstheme="majorBidi"/>
                <w:lang w:val="en-GB"/>
              </w:rPr>
            </w:pPr>
            <w:r w:rsidRPr="00E94178">
              <w:rPr>
                <w:rFonts w:asciiTheme="majorBidi" w:hAnsiTheme="majorBidi" w:cstheme="majorBidi"/>
              </w:rPr>
              <w:t>Check that all references are relevant and updated.</w:t>
            </w:r>
          </w:p>
        </w:tc>
        <w:tc>
          <w:tcPr>
            <w:tcW w:w="4621" w:type="dxa"/>
          </w:tcPr>
          <w:p w:rsidR="006172AD" w:rsidRPr="00E94178" w:rsidRDefault="00251A21" w:rsidP="00251A21">
            <w:pPr>
              <w:rPr>
                <w:rFonts w:asciiTheme="majorBidi" w:hAnsiTheme="majorBidi" w:cstheme="majorBidi"/>
                <w:lang w:val="en-GB"/>
              </w:rPr>
            </w:pPr>
            <w:r w:rsidRPr="00E94178">
              <w:rPr>
                <w:rFonts w:asciiTheme="majorBidi" w:hAnsiTheme="majorBidi" w:cstheme="majorBidi"/>
              </w:rPr>
              <w:t>R</w:t>
            </w:r>
            <w:r w:rsidR="006172AD" w:rsidRPr="00E94178">
              <w:rPr>
                <w:rFonts w:asciiTheme="majorBidi" w:hAnsiTheme="majorBidi" w:cstheme="majorBidi"/>
              </w:rPr>
              <w:t>ecent and relevant references from 2022–2025 were already in</w:t>
            </w:r>
            <w:r w:rsidRPr="00E94178">
              <w:rPr>
                <w:rFonts w:asciiTheme="majorBidi" w:hAnsiTheme="majorBidi" w:cstheme="majorBidi"/>
              </w:rPr>
              <w:t xml:space="preserve">cluded in the submitted version. </w:t>
            </w:r>
          </w:p>
        </w:tc>
      </w:tr>
      <w:tr w:rsidR="006172AD" w:rsidTr="006172AD">
        <w:tc>
          <w:tcPr>
            <w:tcW w:w="4621" w:type="dxa"/>
          </w:tcPr>
          <w:p w:rsidR="006172AD" w:rsidRPr="00E94178" w:rsidRDefault="006172AD" w:rsidP="006172AD">
            <w:pPr>
              <w:rPr>
                <w:rFonts w:asciiTheme="majorBidi" w:hAnsiTheme="majorBidi" w:cstheme="majorBidi"/>
                <w:lang w:val="en-GB"/>
              </w:rPr>
            </w:pPr>
            <w:r w:rsidRPr="00E94178">
              <w:rPr>
                <w:rFonts w:asciiTheme="majorBidi" w:hAnsiTheme="majorBidi" w:cstheme="majorBidi"/>
              </w:rPr>
              <w:t>Improve linguistic and terminological consistency throughout the text.</w:t>
            </w:r>
          </w:p>
        </w:tc>
        <w:tc>
          <w:tcPr>
            <w:tcW w:w="4621" w:type="dxa"/>
          </w:tcPr>
          <w:p w:rsidR="006172AD" w:rsidRPr="00E94178" w:rsidRDefault="006172AD" w:rsidP="006172AD">
            <w:pPr>
              <w:rPr>
                <w:rFonts w:asciiTheme="majorBidi" w:hAnsiTheme="majorBidi" w:cstheme="majorBidi"/>
                <w:lang w:val="en-GB"/>
              </w:rPr>
            </w:pPr>
            <w:r w:rsidRPr="00E94178">
              <w:rPr>
                <w:rFonts w:asciiTheme="majorBidi" w:hAnsiTheme="majorBidi" w:cstheme="majorBidi"/>
              </w:rPr>
              <w:t>Comprehensive language revision was performed to improve clarity, coherence, and scientific tone.</w:t>
            </w:r>
          </w:p>
        </w:tc>
      </w:tr>
      <w:tr w:rsidR="006172AD" w:rsidTr="006172AD">
        <w:tc>
          <w:tcPr>
            <w:tcW w:w="4621" w:type="dxa"/>
          </w:tcPr>
          <w:p w:rsidR="006172AD" w:rsidRPr="00E94178" w:rsidRDefault="00251A21" w:rsidP="006172AD">
            <w:pPr>
              <w:rPr>
                <w:rFonts w:asciiTheme="majorBidi" w:hAnsiTheme="majorBidi" w:cstheme="majorBidi"/>
                <w:lang w:val="en-GB"/>
              </w:rPr>
            </w:pPr>
            <w:r w:rsidRPr="00E94178">
              <w:rPr>
                <w:rFonts w:asciiTheme="majorBidi" w:hAnsiTheme="majorBidi" w:cstheme="majorBidi"/>
              </w:rPr>
              <w:t>Clarify barriers and enablers of AI and big data adoption in health systems and link to policy frameworks.</w:t>
            </w:r>
          </w:p>
        </w:tc>
        <w:tc>
          <w:tcPr>
            <w:tcW w:w="4621" w:type="dxa"/>
          </w:tcPr>
          <w:p w:rsidR="006172AD" w:rsidRPr="00E94178" w:rsidRDefault="00251A21" w:rsidP="006172AD">
            <w:pPr>
              <w:rPr>
                <w:rFonts w:asciiTheme="majorBidi" w:hAnsiTheme="majorBidi" w:cstheme="majorBidi"/>
                <w:lang w:val="en-GB"/>
              </w:rPr>
            </w:pPr>
            <w:r w:rsidRPr="00E94178">
              <w:rPr>
                <w:rFonts w:asciiTheme="majorBidi" w:hAnsiTheme="majorBidi" w:cstheme="majorBidi"/>
                <w:sz w:val="24"/>
                <w:szCs w:val="24"/>
              </w:rPr>
              <w:t>This section outlines the main barriers and enablers of AI and big data adoption in healthcare</w:t>
            </w:r>
            <w:r w:rsidRPr="00E94178">
              <w:rPr>
                <w:rFonts w:asciiTheme="majorBidi" w:hAnsiTheme="majorBidi" w:cstheme="majorBidi"/>
                <w:b/>
                <w:bCs/>
                <w:sz w:val="24"/>
                <w:szCs w:val="24"/>
              </w:rPr>
              <w:t>.</w:t>
            </w:r>
          </w:p>
        </w:tc>
      </w:tr>
      <w:tr w:rsidR="006172AD" w:rsidTr="006172AD">
        <w:tc>
          <w:tcPr>
            <w:tcW w:w="4621" w:type="dxa"/>
          </w:tcPr>
          <w:p w:rsidR="006172AD" w:rsidRPr="00E94178" w:rsidRDefault="00251A21" w:rsidP="006172AD">
            <w:pPr>
              <w:rPr>
                <w:rFonts w:asciiTheme="majorBidi" w:hAnsiTheme="majorBidi" w:cstheme="majorBidi"/>
                <w:lang w:val="en-GB"/>
              </w:rPr>
            </w:pPr>
            <w:r w:rsidRPr="00E94178">
              <w:rPr>
                <w:rFonts w:asciiTheme="majorBidi" w:hAnsiTheme="majorBidi" w:cstheme="majorBidi"/>
              </w:rPr>
              <w:t xml:space="preserve">Standardize reference formatting to match the Vancouver style required by </w:t>
            </w:r>
            <w:proofErr w:type="spellStart"/>
            <w:r w:rsidRPr="00E94178">
              <w:rPr>
                <w:rFonts w:asciiTheme="majorBidi" w:hAnsiTheme="majorBidi" w:cstheme="majorBidi"/>
              </w:rPr>
              <w:t>Medicinski</w:t>
            </w:r>
            <w:proofErr w:type="spellEnd"/>
            <w:r w:rsidRPr="00E94178">
              <w:rPr>
                <w:rFonts w:asciiTheme="majorBidi" w:hAnsiTheme="majorBidi" w:cstheme="majorBidi"/>
              </w:rPr>
              <w:t xml:space="preserve"> </w:t>
            </w:r>
            <w:proofErr w:type="spellStart"/>
            <w:r w:rsidRPr="00E94178">
              <w:rPr>
                <w:rFonts w:asciiTheme="majorBidi" w:hAnsiTheme="majorBidi" w:cstheme="majorBidi"/>
              </w:rPr>
              <w:t>Glasnik</w:t>
            </w:r>
            <w:proofErr w:type="spellEnd"/>
            <w:r w:rsidRPr="00E94178">
              <w:rPr>
                <w:rFonts w:asciiTheme="majorBidi" w:hAnsiTheme="majorBidi" w:cstheme="majorBidi"/>
              </w:rPr>
              <w:t>.</w:t>
            </w:r>
          </w:p>
        </w:tc>
        <w:tc>
          <w:tcPr>
            <w:tcW w:w="4621" w:type="dxa"/>
          </w:tcPr>
          <w:p w:rsidR="006172AD" w:rsidRPr="00E94178" w:rsidRDefault="00251A21" w:rsidP="006172AD">
            <w:pPr>
              <w:rPr>
                <w:rFonts w:asciiTheme="majorBidi" w:hAnsiTheme="majorBidi" w:cstheme="majorBidi"/>
                <w:rtl/>
                <w:lang w:val="en-GB" w:bidi="ar-JO"/>
              </w:rPr>
            </w:pPr>
            <w:r w:rsidRPr="00E94178">
              <w:rPr>
                <w:rFonts w:asciiTheme="majorBidi" w:hAnsiTheme="majorBidi" w:cstheme="majorBidi"/>
              </w:rPr>
              <w:t>All references revised: journals italicized, punctuation corrected, electronic sources formatted with 'Available from.</w:t>
            </w:r>
          </w:p>
        </w:tc>
      </w:tr>
    </w:tbl>
    <w:p w:rsidR="00B4663F" w:rsidRPr="006172AD" w:rsidRDefault="00B4663F" w:rsidP="005B7B91">
      <w:pPr>
        <w:rPr>
          <w:lang w:val="en-GB"/>
        </w:rPr>
      </w:pPr>
    </w:p>
    <w:sectPr w:rsidR="00B4663F" w:rsidRPr="006172AD" w:rsidSect="006E4456">
      <w:pgSz w:w="11906" w:h="16838"/>
      <w:pgMar w:top="1440" w:right="1440" w:bottom="1440" w:left="1440"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5B7B91"/>
    <w:rsid w:val="001C329D"/>
    <w:rsid w:val="00251A21"/>
    <w:rsid w:val="002528A9"/>
    <w:rsid w:val="0043599F"/>
    <w:rsid w:val="005B7B91"/>
    <w:rsid w:val="006172AD"/>
    <w:rsid w:val="006E4456"/>
    <w:rsid w:val="006F3D96"/>
    <w:rsid w:val="007B4E01"/>
    <w:rsid w:val="007F5491"/>
    <w:rsid w:val="0085023E"/>
    <w:rsid w:val="00A703B3"/>
    <w:rsid w:val="00B4663F"/>
    <w:rsid w:val="00DC1E15"/>
    <w:rsid w:val="00E941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0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2AD"/>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72AD"/>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2025-10-07T21:29:00Z</dcterms:created>
  <dcterms:modified xsi:type="dcterms:W3CDTF">2025-10-07T21:55:00Z</dcterms:modified>
</cp:coreProperties>
</file>